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Emma Richards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COMPLIANCE OFFICER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Birmingham</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emma.richards@example.com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07700 900850</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Insurance compliance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Compliance officer with five years in second-line monitoring and advisory work, building on customer service and quality assurance experience in insurance. Review customer journeys, document findings and work with operational teams to resolve control weaknesses. Prepare clear management information and practical guidance for colleagues. Hold the ICA Diploma in Governance, Risk and Compliance, with experience supporting Consumer Duty monitoring and regulatory change.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Areas of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Compliance monitoring: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Risk-based file and call reviews, thematic testing, working papers and evidence-led findings against agreed review scopes.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Regulatory knowledge: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Application of ICOBS, DISP and Consumer Duty to insurance distribution, customer communications and complaint-handling oversight.</w:t>
      </w:r>
      <w:r w:rsidRPr="00F07CE7">
        <w:t xml:space="preserve"/>
      </w:r>
    </w:p>
    <w:p w14:paraId="5477146C" w14:textId="77777777" w:rsidR="00192025" w:rsidRDefault="002016FE" w:rsidP="00192025">
      <w:pPr>
        <w:pStyle w:val="ListParagraph"/>
        <w:numPr>
          <w:ilvl w:val="0"/>
          <w:numId w:val="4"/>
        </w:numPr>
      </w:pPr>
      <w:r w:rsidRPr="00192025">
        <w:rPr>
          <w:b/>
          <w:bCs/>
        </w:rPr>
        <w:t xml:space="preserve">Remediation:</w:t>
      </w:r>
      <w:r w:rsidR="00192025" w:rsidRPr="00192025">
        <w:rPr>
          <w:b/>
          <w:bCs/>
        </w:rPr>
        <w:t xml:space="preserve"/>
      </w:r>
      <w:r w:rsidRPr="00192025">
        <w:rPr>
          <w:b/>
          <w:bCs/>
        </w:rPr>
        <w:t xml:space="preserve"/>
      </w:r>
      <w:r w:rsidR="00192025" w:rsidRPr="00192025">
        <w:rPr>
          <w:b/>
          <w:bCs/>
        </w:rPr>
        <w:t xml:space="preserve"/>
      </w:r>
      <w:r w:rsidR="00192025">
        <w:t xml:space="preserve"> Agree actions with operational owners, track deadlines, escalate overdue items and complete follow-up testing before recommending closure.</w:t>
      </w:r>
      <w:r w:rsidRPr="00F07CE7">
        <w:t xml:space="preserve"/>
      </w:r>
    </w:p>
    <w:p w14:paraId="5275EA19" w14:textId="77777777" w:rsidR="00192025" w:rsidRDefault="002016FE" w:rsidP="00192025">
      <w:pPr>
        <w:pStyle w:val="ListParagraph"/>
        <w:numPr>
          <w:ilvl w:val="0"/>
          <w:numId w:val="4"/>
        </w:numPr>
      </w:pPr>
      <w:r w:rsidRPr="00192025">
        <w:rPr>
          <w:b/>
          <w:bCs/>
        </w:rPr>
        <w:t xml:space="preserve">Reporting: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Excel analysis of review results, complaints and action logs; concise commentary for management and risk committee papers.</w:t>
      </w:r>
      <w:r w:rsidRPr="00F07CE7">
        <w:t xml:space="preserve"/>
      </w:r>
    </w:p>
    <w:p w14:paraId="49D18A01" w14:textId="77777777" w:rsidR="00192025" w:rsidRDefault="002016FE" w:rsidP="00192025">
      <w:pPr>
        <w:pStyle w:val="ListParagraph"/>
        <w:numPr>
          <w:ilvl w:val="0"/>
          <w:numId w:val="4"/>
        </w:numPr>
      </w:pPr>
      <w:r w:rsidRPr="00192025">
        <w:rPr>
          <w:b/>
          <w:bCs/>
        </w:rPr>
        <w:t xml:space="preserve">Regulatory change: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Assess relevant updates with the Head of Compliance, revise procedures and support implementation with affected teams.</w:t>
      </w:r>
      <w:r w:rsidRPr="00F07CE7">
        <w:t xml:space="preserve"/>
      </w:r>
    </w:p>
    <w:p w14:paraId="550C1BD6" w14:textId="3EDC79EB" w:rsidR="002016FE" w:rsidRDefault="002016FE" w:rsidP="00F07CE7">
      <w:pPr>
        <w:pStyle w:val="ListParagraph"/>
        <w:numPr>
          <w:ilvl w:val="0"/>
          <w:numId w:val="4"/>
        </w:numPr>
      </w:pPr>
      <w:r w:rsidRPr="00192025">
        <w:rPr>
          <w:b/>
          <w:bCs/>
        </w:rPr>
        <w:t xml:space="preserve">Communication:</w:t>
      </w:r>
      <w:r w:rsidR="00192025" w:rsidRPr="00192025">
        <w:rPr>
          <w:b/>
          <w:bCs/>
        </w:rPr>
        <w:t xml:space="preserve"/>
      </w:r>
      <w:r w:rsidRPr="00192025">
        <w:rPr>
          <w:b/>
          <w:bCs/>
        </w:rPr>
        <w:t xml:space="preserve"/>
      </w:r>
      <w:r w:rsidR="00192025" w:rsidRPr="00192025">
        <w:rPr>
          <w:b/>
          <w:bCs/>
        </w:rPr>
        <w:t xml:space="preserve"/>
      </w:r>
      <w:r w:rsidR="00192025">
        <w:t xml:space="preserve"> Practical guidance, briefing sessions and constructive challenge to help colleagues understand findings and implement improvements.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Compliance Officer</w:t>
      </w:r>
      <w:r w:rsidRPr="009F16F6">
        <w:rPr>
          <w:b/>
          <w:bCs/>
          <w:color w:val="000000" w:themeColor="text1"/>
        </w:rPr>
        <w:tab/>
        <w:t xml:space="preserve">Jul 2021 – Present</w:t>
      </w:r>
    </w:p>
    <w:p w14:paraId="1FABB6C5" w14:textId="77777777" w:rsidR="002016FE" w:rsidRPr="00255C72" w:rsidRDefault="002016FE" w:rsidP="00F07CE7">
      <w:pPr>
        <w:rPr>
          <w:i/>
          <w:iCs/>
        </w:rPr>
      </w:pPr>
      <w:r w:rsidRPr="002F310A">
        <w:rPr>
          <w:b/>
          <w:bCs/>
          <w:i/>
          <w:iCs/>
          <w:color w:val="77206D" w:themeColor="accent5" w:themeShade="BF"/>
        </w:rPr>
        <w:t xml:space="preserve">Alderbrook Insurance Services | Birmingham</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Work in a three-person compliance team supporting a 52-colleague insurance broker across two offices, reporting to the Head of Compliance.</w:t>
      </w:r>
    </w:p>
    <w:p w14:paraId="2C0535CE" w14:textId="77777777" w:rsidR="002016FE" w:rsidRPr="00F07CE7" w:rsidRDefault="002016FE" w:rsidP="00255C72">
      <w:pPr>
        <w:pStyle w:val="ListParagraph"/>
        <w:numPr>
          <w:ilvl w:val="0"/>
          <w:numId w:val="5"/>
        </w:numPr>
      </w:pPr>
      <w:r w:rsidRPr="00F07CE7">
        <w:t xml:space="preserve">Deliver assigned monitoring reviews covering sales, renewals, complaints and customer support; agree findings and recommendations with the Head of Compliance.</w:t>
      </w:r>
    </w:p>
    <w:p w14:paraId="5EEDE72B" w14:textId="77777777" w:rsidR="002016FE" w:rsidRPr="00F07CE7" w:rsidRDefault="002016FE" w:rsidP="00255C72">
      <w:pPr>
        <w:pStyle w:val="ListParagraph"/>
        <w:numPr>
          <w:ilvl w:val="0"/>
          <w:numId w:val="5"/>
        </w:numPr>
      </w:pPr>
      <w:r w:rsidRPr="00F07CE7">
        <w:t xml:space="preserve">Analyse complaint themes and call-review evidence for Consumer Duty reporting, including the experience of customers needing additional support.</w:t>
      </w:r>
    </w:p>
    <w:p w14:paraId="67CA3376" w14:textId="7EADF4C2" w:rsidR="002016FE" w:rsidRPr="00F07CE7" w:rsidRDefault="002016FE" w:rsidP="00255C72">
      <w:pPr>
        <w:pStyle w:val="ListParagraph"/>
        <w:numPr>
          <w:ilvl w:val="0"/>
          <w:numId w:val="5"/>
        </w:numPr>
      </w:pPr>
      <w:r w:rsidRPr="00F07CE7">
        <w:t xml:space="preserve">Maintain the regulatory-change and action registers, review proposed customer communications and prepare monthly management information with supporting commentary.</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Introduced weekly action-owner follow-ups and clearer closure evidence; overdue medium-risk actions fell from 18 to six over four months, with completed actions retested.</w:t>
      </w:r>
    </w:p>
    <w:p w14:paraId="532523B6" w14:textId="16615C8A" w:rsidR="002016FE" w:rsidRPr="00F07CE7" w:rsidRDefault="002016FE" w:rsidP="00255C72">
      <w:pPr>
        <w:pStyle w:val="ListParagraph"/>
        <w:numPr>
          <w:ilvl w:val="0"/>
          <w:numId w:val="6"/>
        </w:numPr>
      </w:pPr>
      <w:r w:rsidRPr="00F07CE7">
        <w:t xml:space="preserve">Identified inconsistent renewal explanations in a 60-call review; helped revise guidance and brief 24 colleagues, with related findings falling from twelve to four in a comparable follow-up sample.</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Quality Assurance Analyst</w:t>
      </w:r>
      <w:r w:rsidRPr="002F310A">
        <w:rPr>
          <w:b/>
          <w:bCs/>
          <w:color w:val="000000" w:themeColor="text1"/>
        </w:rPr>
        <w:tab/>
        <w:t xml:space="preserve">Sep 2014 – Jun 2021</w:t>
      </w:r>
    </w:p>
    <w:p w14:paraId="48F29846" w14:textId="77777777" w:rsidR="002016FE" w:rsidRPr="002F310A" w:rsidRDefault="002016FE" w:rsidP="00F07CE7">
      <w:pPr>
        <w:rPr>
          <w:i/>
          <w:iCs/>
        </w:rPr>
      </w:pPr>
      <w:r w:rsidRPr="002F310A">
        <w:rPr>
          <w:b/>
          <w:bCs/>
          <w:i/>
          <w:iCs/>
          <w:color w:val="77206D" w:themeColor="accent5" w:themeShade="BF"/>
        </w:rPr>
        <w:t xml:space="preserve">Merefield Insurance Brokers | Birmingham</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Customer Service Adviser in 2014 and progressed to Quality Assurance Analyst in 2017, reviewing sales and service activity.</w:t>
      </w:r>
    </w:p>
    <w:p w14:paraId="32E23398" w14:textId="77777777" w:rsidR="002016FE" w:rsidRPr="00F07CE7" w:rsidRDefault="002016FE" w:rsidP="002F310A">
      <w:pPr>
        <w:pStyle w:val="ListParagraph"/>
        <w:numPr>
          <w:ilvl w:val="0"/>
          <w:numId w:val="7"/>
        </w:numPr>
      </w:pPr>
      <w:r w:rsidRPr="00F07CE7">
        <w:t xml:space="preserve">Assessed call and file samples against agreed standards, recorded evidence and discussed feedback with advisers and team leaders.</w:t>
      </w:r>
    </w:p>
    <w:p w14:paraId="2AE20A2A" w14:textId="77777777" w:rsidR="002016FE" w:rsidRPr="00F07CE7" w:rsidRDefault="002016FE" w:rsidP="002F310A">
      <w:pPr>
        <w:pStyle w:val="ListParagraph"/>
        <w:numPr>
          <w:ilvl w:val="0"/>
          <w:numId w:val="7"/>
        </w:numPr>
      </w:pPr>
      <w:r w:rsidRPr="00F07CE7">
        <w:t xml:space="preserve">Prepared complaint chronologies and management summaries, identifying repeated process issues for the compliance manager's review.</w:t>
      </w:r>
    </w:p>
    <w:p w14:paraId="3CACACB9" w14:textId="77777777" w:rsidR="002016FE" w:rsidRPr="00F07CE7" w:rsidRDefault="002016FE" w:rsidP="002F310A">
      <w:pPr>
        <w:pStyle w:val="ListParagraph"/>
        <w:numPr>
          <w:ilvl w:val="0"/>
          <w:numId w:val="7"/>
        </w:numPr>
      </w:pPr>
      <w:r w:rsidRPr="00F07CE7">
        <w:t xml:space="preserve">Maintained training records and updated operational checklists following agreed changes to procedures and customer documentation.</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Established fortnightly review-calibration sessions with team leaders, improving consistency in how customer-service findings were recorded and discussed.</w:t>
      </w:r>
    </w:p>
    <w:p w14:paraId="704FBAFD" w14:textId="1C0FBF44" w:rsidR="002016FE" w:rsidRPr="00F07CE7" w:rsidRDefault="002016FE" w:rsidP="00F07CE7">
      <w:pPr>
        <w:pStyle w:val="ListParagraph"/>
        <w:numPr>
          <w:ilvl w:val="0"/>
          <w:numId w:val="8"/>
        </w:numPr>
      </w:pPr>
      <w:r w:rsidRPr="00F07CE7">
        <w:t xml:space="preserve">Redesigned the complaint-information checklist; files returned for missing supporting records fell from nine to three across successive quarterly checks.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ICA Diploma in Governance, Risk and Compliance</w:t>
      </w:r>
      <w:r w:rsidRPr="00F07CE7">
        <w:t xml:space="preserve"> – 2024</w:t>
      </w:r>
      <w:r w:rsidRPr="00F07CE7">
        <w:br/>
      </w:r>
      <w:r w:rsidRPr="00F07CE7">
        <w:rPr>
          <w:rFonts w:ascii="Segoe UI Emoji" w:hAnsi="Segoe UI Emoji" w:cs="Segoe UI Emoji"/>
        </w:rPr>
        <w:t>📜</w:t>
      </w:r>
      <w:r w:rsidRPr="00F07CE7">
        <w:t xml:space="preserve"> </w:t>
      </w:r>
      <w:r w:rsidRPr="002F310A">
        <w:rPr>
          <w:b/>
          <w:bCs/>
        </w:rPr>
        <w:t xml:space="preserve">ICA Certificate in Compliance</w:t>
      </w:r>
      <w:r w:rsidRPr="00F07CE7">
        <w:t xml:space="preserve"> – 2019</w:t>
      </w:r>
      <w:r w:rsidRPr="00F07CE7">
        <w:br/>
      </w:r>
      <w:r w:rsidRPr="00F07CE7">
        <w:rPr>
          <w:rFonts w:ascii="Segoe UI Emoji" w:hAnsi="Segoe UI Emoji" w:cs="Segoe UI Emoji"/>
        </w:rPr>
        <w:t>📜</w:t>
      </w:r>
      <w:r w:rsidRPr="00F07CE7">
        <w:t xml:space="preserve"> </w:t>
      </w:r>
      <w:r w:rsidRPr="002F310A">
        <w:rPr>
          <w:b/>
          <w:bCs/>
        </w:rPr>
        <w:t xml:space="preserve">Consumer Duty outcomes monitoring</w:t>
      </w:r>
      <w:r w:rsidRPr="00F07CE7">
        <w:t xml:space="preserve"> – professional development, 2026</w:t>
      </w:r>
      <w:r w:rsidRPr="00F07CE7">
        <w:br/>
      </w:r>
      <w:r w:rsidRPr="00F07CE7">
        <w:rPr>
          <w:rFonts w:ascii="Segoe UI Emoji" w:hAnsi="Segoe UI Emoji" w:cs="Segoe UI Emoji"/>
        </w:rPr>
        <w:t>📜</w:t>
      </w:r>
      <w:r w:rsidRPr="00F07CE7">
        <w:t xml:space="preserve"> </w:t>
      </w:r>
      <w:r w:rsidRPr="002F310A">
        <w:rPr>
          <w:b/>
          <w:bCs/>
        </w:rPr>
        <w:t xml:space="preserve">Three A levels, including English and Business Studies</w:t>
      </w:r>
      <w:r w:rsidRPr="00F07CE7">
        <w:t xml:space="preserve"> – 2014</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Systems:</w:t>
      </w:r>
      <w:r w:rsidR="002F310A" w:rsidRPr="002F310A">
        <w:rPr>
          <w:b/>
          <w:bCs/>
        </w:rPr>
        <w:t xml:space="preserve"/>
      </w:r>
      <w:r w:rsidRPr="002F310A">
        <w:rPr>
          <w:b/>
          <w:bCs/>
        </w:rPr>
        <w:t xml:space="preserve"/>
      </w:r>
      <w:r w:rsidRPr="00F07CE7">
        <w:t xml:space="preserve"> Excel pivot tables and lookups, SharePoint document libraries, Word review reports and PowerPoint training materials.</w:t>
      </w:r>
    </w:p>
    <w:p w14:paraId="1DA61A50" w14:textId="5C67AEC3" w:rsidR="002016FE" w:rsidRPr="00F07CE7" w:rsidRDefault="002016FE" w:rsidP="002F310A">
      <w:pPr>
        <w:pStyle w:val="ListParagraph"/>
        <w:numPr>
          <w:ilvl w:val="0"/>
          <w:numId w:val="9"/>
        </w:numPr>
      </w:pPr>
      <w:r w:rsidRPr="002F310A">
        <w:rPr>
          <w:b/>
          <w:bCs/>
        </w:rPr>
        <w:t xml:space="preserve">Professional approach:</w:t>
      </w:r>
      <w:r w:rsidR="002F310A" w:rsidRPr="002F310A">
        <w:rPr>
          <w:b/>
          <w:bCs/>
        </w:rPr>
        <w:t xml:space="preserve"/>
      </w:r>
      <w:r w:rsidRPr="002F310A">
        <w:rPr>
          <w:b/>
          <w:bCs/>
        </w:rPr>
        <w:t xml:space="preserve"/>
      </w:r>
      <w:r w:rsidRPr="00F07CE7">
        <w:t xml:space="preserve"> Explain the evidence, customer implications and practical next steps clearly to operational colleagues and senior reviewers.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Swimming, theatre and baking.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