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CHARLOTTE EVANS</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BRISTOL</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07700 900918</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charlotte.evans@example.com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Environmental consultant</w:t>
      </w:r>
      <w:r w:rsidRPr="00B61D07">
        <w:t xml:space="preserve"> with nine years in consultancy, supporting planning applications for residential and renewable-energy developments.</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EIA coordination</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across technical disciplines, from scoping inputs to environmental statements and mitigation commitments.</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Technical reporting</w:t>
      </w:r>
      <w:r w:rsidRPr="00B61D07">
        <w:t xml:space="preserve"/>
      </w:r>
      <w:r w:rsidRPr="009F41B5">
        <w:rPr>
          <w:b/>
          <w:bCs/>
        </w:rPr>
        <w:t xml:space="preserve"/>
      </w:r>
      <w:r w:rsidRPr="00B61D07">
        <w:t xml:space="preserve"> experience including desk studies, non-technical summaries and review of specialist inputs.</w:t>
      </w:r>
    </w:p>
    <w:p w14:paraId="05D9FA01" w14:textId="77777777" w:rsidR="009F41B5" w:rsidRDefault="00B61D07" w:rsidP="00932350">
      <w:pPr>
        <w:pStyle w:val="ListParagraph"/>
        <w:numPr>
          <w:ilvl w:val="0"/>
          <w:numId w:val="1"/>
        </w:numPr>
        <w:spacing w:line="312" w:lineRule="auto"/>
        <w:ind w:left="714" w:hanging="357"/>
      </w:pPr>
      <w:r w:rsidRPr="00B61D07">
        <w:t xml:space="preserve">QGIS for constraints mapping; Excel for assessment trackers, programme monitoring and fee reporting.</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Project delivery</w:t>
      </w:r>
      <w:r w:rsidRPr="00B61D07">
        <w:t xml:space="preserve"> with designers, technical specialists and planning consultants; Associate member of ISEP (AISEP).</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ENVIRONMENTAL CONSULTANT</w:t>
      </w:r>
      <w:r w:rsidRPr="00D34909">
        <w:rPr>
          <w:rStyle w:val="Heading4Char"/>
        </w:rPr>
        <w:br/>
      </w:r>
      <w:r w:rsidRPr="00B61D07">
        <w:t xml:space="preserve">AVON ENVIRONMENTAL PARTNERS, BRISTOL</w:t>
      </w:r>
      <w:r w:rsidRPr="00B61D07">
        <w:br/>
        <w:t xml:space="preserve">JULY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Coordinate environmental assessment inputs for planning projects across south-west England, reporting to a technical director.</w:t>
      </w:r>
    </w:p>
    <w:p w14:paraId="79E19A71" w14:textId="77777777" w:rsidR="00D34909" w:rsidRDefault="00B61D07" w:rsidP="00932350">
      <w:pPr>
        <w:pStyle w:val="ListParagraph"/>
        <w:numPr>
          <w:ilvl w:val="0"/>
          <w:numId w:val="2"/>
        </w:numPr>
        <w:spacing w:line="312" w:lineRule="auto"/>
      </w:pPr>
      <w:r w:rsidRPr="00B61D07">
        <w:t xml:space="preserve">Managed specialist inputs for three environmental statements in 2025, meeting all agreed submission dates.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Maintain assessment programmes, review schedules and fee trackers; flag scope changes for agreement with clients.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Brought flood-risk and landscape constraints into design reviews early, informing revised access layouts on two residential schemes.</w:t>
      </w:r>
    </w:p>
    <w:p w14:paraId="12B4E569" w14:textId="77777777" w:rsidR="00D34909" w:rsidRDefault="00B61D07" w:rsidP="00932350">
      <w:pPr>
        <w:pStyle w:val="ListParagraph"/>
        <w:numPr>
          <w:ilvl w:val="0"/>
          <w:numId w:val="2"/>
        </w:numPr>
        <w:spacing w:line="312" w:lineRule="auto"/>
      </w:pPr>
      <w:r w:rsidRPr="00B61D07">
        <w:t xml:space="preserve">Introduced a single mitigation register linking commitments to drawings and report sections, resolving 18 inconsistencies before submission.</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Draft non-technical summaries and chair progress meetings, recording decisions, dependencies and actions for specialist teams.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GRADUATE ENVIRONMENTAL CONSULTANT</w:t>
      </w:r>
      <w:r w:rsidRPr="00932350">
        <w:rPr>
          <w:rStyle w:val="Heading4Char"/>
        </w:rPr>
        <w:br/>
      </w:r>
      <w:r w:rsidRPr="00B61D07">
        <w:t xml:space="preserve">WESTRIDGE CONSULTING, PLYMOUTH</w:t>
      </w:r>
      <w:r w:rsidRPr="00B61D07">
        <w:br/>
        <w:t xml:space="preserve">SEPTEMBER 2017 – JUNE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environmental assessments and baseline studies for housing and infrastructure clients within a multidisciplinary team.</w:t>
      </w:r>
    </w:p>
    <w:p w14:paraId="6F3C1011" w14:textId="77777777" w:rsidR="0072587A" w:rsidRDefault="00B61D07" w:rsidP="00932350">
      <w:pPr>
        <w:pStyle w:val="ListParagraph"/>
        <w:numPr>
          <w:ilvl w:val="0"/>
          <w:numId w:val="3"/>
        </w:numPr>
        <w:spacing w:line="312" w:lineRule="auto"/>
      </w:pPr>
      <w:r w:rsidRPr="00B61D07">
        <w:t xml:space="preserve">Prepared desk studies and QGIS constraints plans using public records and specialist survey information.</w:t>
      </w:r>
    </w:p>
    <w:p w14:paraId="344B4D60" w14:textId="77777777" w:rsidR="0072587A" w:rsidRDefault="00B61D07" w:rsidP="00932350">
      <w:pPr>
        <w:pStyle w:val="ListParagraph"/>
        <w:numPr>
          <w:ilvl w:val="0"/>
          <w:numId w:val="3"/>
        </w:numPr>
        <w:spacing w:line="312" w:lineRule="auto"/>
      </w:pPr>
      <w:r w:rsidRPr="00B61D07">
        <w:t xml:space="preserve">Coordinated survey access and schedules; checked field records and maintained the project evidence library.</w:t>
      </w:r>
    </w:p>
    <w:p w14:paraId="11084C78" w14:textId="77777777" w:rsidR="0072587A" w:rsidRDefault="00B61D07" w:rsidP="00932350">
      <w:pPr>
        <w:pStyle w:val="ListParagraph"/>
        <w:numPr>
          <w:ilvl w:val="0"/>
          <w:numId w:val="3"/>
        </w:numPr>
        <w:spacing w:line="312" w:lineRule="auto"/>
      </w:pPr>
      <w:r w:rsidRPr="00B61D07">
        <w:t xml:space="preserve">Drafted screening and scoping report sections for review by senior consultants.</w:t>
      </w:r>
    </w:p>
    <w:p w14:paraId="3110F441" w14:textId="6104C027" w:rsidR="00134C7F" w:rsidRDefault="00B61D07" w:rsidP="00134C7F">
      <w:pPr>
        <w:pStyle w:val="ListParagraph"/>
        <w:numPr>
          <w:ilvl w:val="0"/>
          <w:numId w:val="3"/>
        </w:numPr>
        <w:spacing w:line="312" w:lineRule="auto"/>
      </w:pPr>
      <w:r w:rsidRPr="00B61D07">
        <w:t xml:space="preserve">Standardised figure references and source records, reducing final document-checking time by around two hours per report.</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MSc ENVIRONMENTAL CONSULTANCY — MERIT</w:t>
      </w:r>
      <w:r w:rsidRPr="00932350">
        <w:rPr>
          <w:rStyle w:val="Heading4Char"/>
        </w:rPr>
        <w:br/>
      </w:r>
      <w:r w:rsidRPr="00B61D07">
        <w:t xml:space="preserve">UNIVERSITY OF PLYMOUTH — 2017</w:t>
      </w:r>
    </w:p>
    <w:p w14:paraId="1A72B558" w14:textId="298F2634" w:rsidR="00B61D07" w:rsidRPr="00B61D07" w:rsidRDefault="00B61D07" w:rsidP="009F41B5">
      <w:r w:rsidRPr="00B61D07">
        <w:t xml:space="preserve">Placement project: environmental constraints review for a proposed urban extension.</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BSc (Hons) ENVIRONMENTAL SCIENCE — 2:1</w:t>
      </w:r>
      <w:r w:rsidRPr="00932350">
        <w:rPr>
          <w:rStyle w:val="Heading4Char"/>
        </w:rPr>
        <w:br/>
      </w:r>
      <w:r w:rsidRPr="00B61D07">
        <w:t xml:space="preserve">UNIVERSITY OF PLYMOUTH — 2016</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PROFESSIONAL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EIA REPORT REVIEW AND QGIS MAPPING — 2025–2026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Coastal walking, pottery classes and growing vegetables on a shared allotment.</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