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AISHA PATEL</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LEEDS</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07700 900761</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aisha.patel@example.com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ACA-qualified financial accountant</w:t>
      </w:r>
      <w:r w:rsidRPr="00B61D07">
        <w:t xml:space="preserve"> with nine years in practice and industry, combining statutory reporting with month-end control.</w:t>
      </w:r>
    </w:p>
    <w:p w14:paraId="4D489FB4" w14:textId="77777777" w:rsidR="009F41B5" w:rsidRDefault="00B61D07" w:rsidP="00932350">
      <w:pPr>
        <w:pStyle w:val="ListParagraph"/>
        <w:numPr>
          <w:ilvl w:val="0"/>
          <w:numId w:val="1"/>
        </w:numPr>
        <w:spacing w:line="312" w:lineRule="auto"/>
        <w:ind w:left="714" w:hanging="357"/>
      </w:pPr>
      <w:r w:rsidRPr="00B61D07">
        <w:t xml:space="preserve">Prepare </w:t>
      </w:r>
      <w:r w:rsidRPr="009F41B5">
        <w:rPr>
          <w:b/>
          <w:bCs/>
        </w:rPr>
        <w:t xml:space="preserve">FRS 102 statutory accounts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and supporting schedules for three UK companies, working with the financial controller and external auditors.</w:t>
      </w:r>
    </w:p>
    <w:p w14:paraId="0ED98B20" w14:textId="77777777" w:rsidR="009F41B5" w:rsidRDefault="00B61D07" w:rsidP="00932350">
      <w:pPr>
        <w:pStyle w:val="ListParagraph"/>
        <w:numPr>
          <w:ilvl w:val="0"/>
          <w:numId w:val="1"/>
        </w:numPr>
        <w:spacing w:line="312" w:lineRule="auto"/>
        <w:ind w:left="714" w:hanging="357"/>
      </w:pPr>
      <w:r w:rsidRPr="00B61D07">
        <w:t xml:space="preserve">Own </w:t>
      </w:r>
      <w:r w:rsidRPr="009F41B5">
        <w:t xml:space="preserve"/>
      </w:r>
      <w:r w:rsidRPr="00B61D07">
        <w:t xml:space="preserve"/>
      </w:r>
      <w:r w:rsidRPr="009F41B5">
        <w:rPr>
          <w:b/>
          <w:bCs/>
        </w:rPr>
        <w:t xml:space="preserve">balance sheet reconciliations</w:t>
      </w:r>
      <w:r w:rsidRPr="00B61D07">
        <w:t xml:space="preserve"/>
      </w:r>
      <w:r w:rsidRPr="009F41B5">
        <w:rPr>
          <w:b/>
          <w:bCs/>
        </w:rPr>
        <w:t xml:space="preserve"/>
      </w:r>
      <w:r w:rsidRPr="00B61D07">
        <w:t xml:space="preserve">, intercompany matching and fixed asset accounting, resolving queries with finance and operational colleagues.</w:t>
      </w:r>
    </w:p>
    <w:p w14:paraId="05D9FA01" w14:textId="77777777" w:rsidR="009F41B5" w:rsidRDefault="00B61D07" w:rsidP="00932350">
      <w:pPr>
        <w:pStyle w:val="ListParagraph"/>
        <w:numPr>
          <w:ilvl w:val="0"/>
          <w:numId w:val="1"/>
        </w:numPr>
        <w:spacing w:line="312" w:lineRule="auto"/>
        <w:ind w:left="714" w:hanging="357"/>
      </w:pPr>
      <w:r w:rsidRPr="00B61D07">
        <w:t xml:space="preserve">Bring audit experience and a practical approach to documenting accounting judgements and improving recurring reporting tasks.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Use </w:t>
      </w:r>
      <w:r w:rsidRPr="00E853CC">
        <w:rPr>
          <w:b/>
          <w:bCs/>
        </w:rPr>
        <w:t xml:space="preserve">Excel, Power Query and Sage 200</w:t>
      </w:r>
      <w:r w:rsidRPr="00B61D07">
        <w:t xml:space="preserve"> for reconciliations, journal preparation and financial reporting.</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FINANCIAL ACCOUNTANT</w:t>
      </w:r>
      <w:r w:rsidRPr="00D34909">
        <w:rPr>
          <w:rStyle w:val="Heading4Char"/>
        </w:rPr>
        <w:br/>
      </w:r>
      <w:r w:rsidRPr="00B61D07">
        <w:t xml:space="preserve">WESTMERE INDUSTRIAL SUPPLIES, LEEDS</w:t>
      </w:r>
      <w:r w:rsidRPr="00B61D07">
        <w:br/>
        <w:t xml:space="preserve">JULY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Responsible for financial accounting across three UK entities in an industrial distribution group with £46m annual turnover.</w:t>
      </w:r>
    </w:p>
    <w:p w14:paraId="79E19A71" w14:textId="77777777" w:rsidR="00D34909" w:rsidRDefault="00B61D07" w:rsidP="00932350">
      <w:pPr>
        <w:pStyle w:val="ListParagraph"/>
        <w:numPr>
          <w:ilvl w:val="0"/>
          <w:numId w:val="2"/>
        </w:numPr>
        <w:spacing w:line="312" w:lineRule="auto"/>
      </w:pPr>
      <w:r w:rsidRPr="00B61D07">
        <w:t xml:space="preserve">Prepare month-end journals, balance sheet reconciliations and intercompany schedules for the controller's review and day-six close.</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Draft FRS 102 accounts and disclosures; coordinate audit requests, supporting evidence and responses with ledger colleagues.</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Maintain fixed asset schedules and VAT workings; documented lease data and transition calculations for the 2026 FRS 102 changes.</w:t>
      </w:r>
    </w:p>
    <w:p w14:paraId="12B4E569" w14:textId="77777777" w:rsidR="00D34909" w:rsidRDefault="00B61D07" w:rsidP="00932350">
      <w:pPr>
        <w:pStyle w:val="ListParagraph"/>
        <w:numPr>
          <w:ilvl w:val="0"/>
          <w:numId w:val="2"/>
        </w:numPr>
        <w:spacing w:line="312" w:lineRule="auto"/>
      </w:pPr>
      <w:r w:rsidRPr="00B61D07">
        <w:t xml:space="preserve">Reduced reconciling items aged over 90 days from 18 to five across three closes by agreeing owners and resolving underlying posting issues.</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Cut monthly intercompany-pack preparation from 2.5 hours to one hour using Power Query, retaining source-total and exception checks.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AUDIT TRAINEE / AUDIT SENIOR</w:t>
      </w:r>
      <w:r w:rsidRPr="00932350">
        <w:rPr>
          <w:rStyle w:val="Heading4Char"/>
        </w:rPr>
        <w:br/>
      </w:r>
      <w:r w:rsidRPr="00B61D07">
        <w:t xml:space="preserve">BENNETT &amp; ROWE, LEEDS</w:t>
      </w:r>
      <w:r w:rsidRPr="00B61D07">
        <w:br/>
        <w:t xml:space="preserve">SEPTEMBER 2017 – JUNE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Joined as a graduate trainee, qualifying in 2020 and progressing to audit senior on owner-managed manufacturing and wholesale clients.</w:t>
      </w:r>
    </w:p>
    <w:p w14:paraId="6F3C1011" w14:textId="77777777" w:rsidR="0072587A" w:rsidRDefault="00B61D07" w:rsidP="00932350">
      <w:pPr>
        <w:pStyle w:val="ListParagraph"/>
        <w:numPr>
          <w:ilvl w:val="0"/>
          <w:numId w:val="3"/>
        </w:numPr>
        <w:spacing w:line="312" w:lineRule="auto"/>
      </w:pPr>
      <w:r w:rsidRPr="00B61D07">
        <w:t xml:space="preserve">Completed audit work on revenue, inventory, fixed assets and liabilities, preparing clear working papers for manager review.</w:t>
      </w:r>
    </w:p>
    <w:p w14:paraId="344B4D60" w14:textId="77777777" w:rsidR="0072587A" w:rsidRDefault="00B61D07" w:rsidP="00932350">
      <w:pPr>
        <w:pStyle w:val="ListParagraph"/>
        <w:numPr>
          <w:ilvl w:val="0"/>
          <w:numId w:val="3"/>
        </w:numPr>
        <w:spacing w:line="312" w:lineRule="auto"/>
      </w:pPr>
      <w:r w:rsidRPr="00B61D07">
        <w:t xml:space="preserve">Drafted accounts and disclosure schedules under FRS 102; discussed adjustments and information requests with client finance teams.</w:t>
      </w:r>
    </w:p>
    <w:p w14:paraId="11084C78" w14:textId="77777777" w:rsidR="0072587A" w:rsidRDefault="00B61D07" w:rsidP="00932350">
      <w:pPr>
        <w:pStyle w:val="ListParagraph"/>
        <w:numPr>
          <w:ilvl w:val="0"/>
          <w:numId w:val="3"/>
        </w:numPr>
        <w:spacing w:line="312" w:lineRule="auto"/>
      </w:pPr>
      <w:r w:rsidRPr="00B61D07">
        <w:t xml:space="preserve">Led fieldwork teams of up to three, allocating work and reviewing junior colleagues' supporting schedules.</w:t>
      </w:r>
    </w:p>
    <w:p w14:paraId="3110F441" w14:textId="6104C027" w:rsidR="00134C7F" w:rsidRDefault="00B61D07" w:rsidP="00134C7F">
      <w:pPr>
        <w:pStyle w:val="ListParagraph"/>
        <w:numPr>
          <w:ilvl w:val="0"/>
          <w:numId w:val="3"/>
        </w:numPr>
        <w:spacing w:line="312" w:lineRule="auto"/>
      </w:pPr>
      <w:r w:rsidRPr="00B61D07">
        <w:t xml:space="preserve">Introduced an agreed evidence checklist for five recurring clients, helping resolve missing-document requests before fieldwork began.</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ACA, ICAEW</w:t>
      </w:r>
      <w:r w:rsidRPr="00932350">
        <w:rPr>
          <w:rStyle w:val="Heading4Char"/>
        </w:rPr>
        <w:br/>
      </w:r>
      <w:r w:rsidRPr="00B61D07">
        <w:t xml:space="preserve">QUALIFIED 2020</w:t>
      </w:r>
    </w:p>
    <w:p w14:paraId="1A72B558" w14:textId="298F2634" w:rsidR="00B61D07" w:rsidRPr="00B61D07" w:rsidRDefault="00B61D07" w:rsidP="009F41B5">
      <w:r w:rsidRPr="00B61D07">
        <w:t xml:space="preserve">Admitted to ICAEW membership in 2020 following training in practice.</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BSC (HONS) ACCOUNTING AND FINANCE, 2:1</w:t>
      </w:r>
      <w:r w:rsidRPr="00932350">
        <w:rPr>
          <w:rStyle w:val="Heading4Char"/>
        </w:rPr>
        <w:br/>
      </w:r>
      <w:r w:rsidRPr="00B61D07">
        <w:t xml:space="preserve">UNIVERSITY OF LEEDS – 2017</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RECENT PROFESSIONAL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FRS 102 UPDATE – 2025; EXCEL POWER QUERY – 2024</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Badminton, weekend walks and trying new baking recipes.</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