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Dr Sarah Patel</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HOSPITAL DOCTOR | ACUTE MEDICINE</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sarah.patel@example.com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07700 900924</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Hospital doctor with five years of postgraduate experience, including three years as a clinical fellow in acute medicine. Provide assessment and ongoing care for adult medical patients within a consultant-led team, with experience of ward work, same day emergency care and out-of-hours cover. Contribute to discharge planning, structured handover and undergraduate teaching. Full GMC registration with a licence to practise; MRCP(UK) Part 1 and Part 2 Written passed. Seeking to develop further within general medicine.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Clinical experience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Acute medicine:</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Initial assessment, investigation planning, clinical review and escalation within agreed supervision arrangements.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Ward care:</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Consultant ward rounds, documentation, referrals and follow-up of outstanding results.</w:t>
      </w:r>
      <w:r w:rsidRPr="00F07CE7">
        <w:t xml:space="preserve"/>
      </w:r>
    </w:p>
    <w:p w14:paraId="5477146C" w14:textId="77777777" w:rsidR="00192025" w:rsidRDefault="002016FE" w:rsidP="00192025">
      <w:pPr>
        <w:pStyle w:val="ListParagraph"/>
        <w:numPr>
          <w:ilvl w:val="0"/>
          <w:numId w:val="4"/>
        </w:numPr>
      </w:pPr>
      <w:r w:rsidRPr="00192025">
        <w:rPr>
          <w:b/>
          <w:bCs/>
        </w:rPr>
        <w:t xml:space="preserve">Multidisciplinary working:</w:t>
      </w:r>
      <w:r w:rsidR="00192025" w:rsidRPr="00192025">
        <w:rPr>
          <w:b/>
          <w:bCs/>
        </w:rPr>
        <w:t xml:space="preserve"/>
      </w:r>
      <w:r w:rsidRPr="00192025">
        <w:rPr>
          <w:b/>
          <w:bCs/>
        </w:rPr>
        <w:t xml:space="preserve"/>
      </w:r>
      <w:r w:rsidR="00192025" w:rsidRPr="00192025">
        <w:rPr>
          <w:b/>
          <w:bCs/>
        </w:rPr>
        <w:t xml:space="preserve"/>
      </w:r>
      <w:r w:rsidR="00192025">
        <w:t xml:space="preserve"> Discharge coordination with nursing, pharmacy, therapy and community teams.</w:t>
      </w:r>
      <w:r w:rsidRPr="00F07CE7">
        <w:t xml:space="preserve"/>
      </w:r>
    </w:p>
    <w:p w14:paraId="5275EA19" w14:textId="77777777" w:rsidR="00192025" w:rsidRDefault="002016FE" w:rsidP="00192025">
      <w:pPr>
        <w:pStyle w:val="ListParagraph"/>
        <w:numPr>
          <w:ilvl w:val="0"/>
          <w:numId w:val="4"/>
        </w:numPr>
      </w:pPr>
      <w:r w:rsidRPr="00192025">
        <w:rPr>
          <w:b/>
          <w:bCs/>
        </w:rPr>
        <w:t xml:space="preserve">Communication: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Patient and family discussions, interpreter-supported consultations and concise clinical handovers.</w:t>
      </w:r>
      <w:r w:rsidRPr="00F07CE7">
        <w:t xml:space="preserve"/>
      </w:r>
    </w:p>
    <w:p w14:paraId="49D18A01" w14:textId="77777777" w:rsidR="00192025" w:rsidRDefault="002016FE" w:rsidP="00192025">
      <w:pPr>
        <w:pStyle w:val="ListParagraph"/>
        <w:numPr>
          <w:ilvl w:val="0"/>
          <w:numId w:val="4"/>
        </w:numPr>
      </w:pPr>
      <w:r w:rsidRPr="00192025">
        <w:rPr>
          <w:b/>
          <w:bCs/>
        </w:rPr>
        <w:t xml:space="preserve">Practical skills: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Venepuncture, peripheral cannulation and arterial blood sampling, supported by workplace assessments.</w:t>
      </w:r>
      <w:r w:rsidRPr="00F07CE7">
        <w:t xml:space="preserve"/>
      </w:r>
    </w:p>
    <w:p w14:paraId="550C1BD6" w14:textId="3EDC79EB" w:rsidR="002016FE" w:rsidRDefault="002016FE" w:rsidP="00F07CE7">
      <w:pPr>
        <w:pStyle w:val="ListParagraph"/>
        <w:numPr>
          <w:ilvl w:val="0"/>
          <w:numId w:val="4"/>
        </w:numPr>
      </w:pPr>
      <w:r w:rsidRPr="00192025">
        <w:rPr>
          <w:b/>
          <w:bCs/>
        </w:rPr>
        <w:t xml:space="preserve">Systems and improvement:</w:t>
      </w:r>
      <w:r w:rsidR="00192025" w:rsidRPr="00192025">
        <w:rPr>
          <w:b/>
          <w:bCs/>
        </w:rPr>
        <w:t xml:space="preserve"/>
      </w:r>
      <w:r w:rsidRPr="00192025">
        <w:rPr>
          <w:b/>
          <w:bCs/>
        </w:rPr>
        <w:t xml:space="preserve"/>
      </w:r>
      <w:r w:rsidR="00192025" w:rsidRPr="00192025">
        <w:rPr>
          <w:b/>
          <w:bCs/>
        </w:rPr>
        <w:t xml:space="preserve"/>
      </w:r>
      <w:r w:rsidR="00192025">
        <w:t xml:space="preserve"> Electronic patient records, electronic prescribing, clinical audit and small-group teaching.</w:t>
      </w:r>
      <w:r w:rsidRPr="00F07CE7">
        <w:t xml:space="preserve"/>
      </w:r>
    </w:p>
    <w:p w14:paraId="4C94B689" w14:textId="3E463A92" w:rsidR="002016FE" w:rsidRDefault="002016FE" w:rsidP="00BD469E">
      <w:pPr>
        <w:pStyle w:val="Heading2"/>
      </w:pPr>
      <w:r w:rsidRPr="00F07CE7">
        <w:t xml:space="preserve">Hospital appointments</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Clinical Fellow — Acute Medicine</w:t>
      </w:r>
      <w:r w:rsidRPr="009F16F6">
        <w:rPr>
          <w:b/>
          <w:bCs/>
          <w:color w:val="000000" w:themeColor="text1"/>
        </w:rPr>
        <w:tab/>
        <w:t xml:space="preserve">August 2023 – Present</w:t>
      </w:r>
    </w:p>
    <w:p w14:paraId="1FABB6C5" w14:textId="77777777" w:rsidR="002016FE" w:rsidRPr="00255C72" w:rsidRDefault="002016FE" w:rsidP="00F07CE7">
      <w:pPr>
        <w:rPr>
          <w:i/>
          <w:iCs/>
        </w:rPr>
      </w:pPr>
      <w:r w:rsidRPr="002F310A">
        <w:rPr>
          <w:b/>
          <w:bCs/>
          <w:i/>
          <w:iCs/>
          <w:color w:val="77206D" w:themeColor="accent5" w:themeShade="BF"/>
        </w:rPr>
        <w:t xml:space="preserve">Pennine District Hospital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Assess acute medical admissions and review inpatients under registrar and consultant supervision; contribute to the medical on-call rota.</w:t>
      </w:r>
    </w:p>
    <w:p w14:paraId="2C0535CE" w14:textId="77777777" w:rsidR="002016FE" w:rsidRPr="00F07CE7" w:rsidRDefault="002016FE" w:rsidP="00255C72">
      <w:pPr>
        <w:pStyle w:val="ListParagraph"/>
        <w:numPr>
          <w:ilvl w:val="0"/>
          <w:numId w:val="5"/>
        </w:numPr>
      </w:pPr>
      <w:r w:rsidRPr="00F07CE7">
        <w:t xml:space="preserve">Work across the acute medical ward and same day emergency care, coordinating investigations, specialty advice and follow-up arrangements.</w:t>
      </w:r>
    </w:p>
    <w:p w14:paraId="5EEDE72B" w14:textId="77777777" w:rsidR="002016FE" w:rsidRPr="00F07CE7" w:rsidRDefault="002016FE" w:rsidP="00255C72">
      <w:pPr>
        <w:pStyle w:val="ListParagraph"/>
        <w:numPr>
          <w:ilvl w:val="0"/>
          <w:numId w:val="5"/>
        </w:numPr>
      </w:pPr>
      <w:r w:rsidRPr="00F07CE7">
        <w:t xml:space="preserve">Contribute to board rounds and discharge planning, including medicines queries, community referrals and communication of outstanding investigations.</w:t>
      </w:r>
    </w:p>
    <w:p w14:paraId="67CA3376" w14:textId="7EADF4C2" w:rsidR="002016FE" w:rsidRPr="00F07CE7" w:rsidRDefault="002016FE" w:rsidP="00255C72">
      <w:pPr>
        <w:pStyle w:val="ListParagraph"/>
        <w:numPr>
          <w:ilvl w:val="0"/>
          <w:numId w:val="5"/>
        </w:numPr>
      </w:pPr>
      <w:r w:rsidRPr="00F07CE7">
        <w:t xml:space="preserve">Support new foundation doctors with ward orientation and deliver bedside teaching for medical students during clinical placements.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Quality improvement and teaching:</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Co-led a discharge-summary project with pharmacy: documentation of medicine-change reasons increased from 28/40 to 36/40 summaries after a checklist and teaching session.</w:t>
      </w:r>
    </w:p>
    <w:p w14:paraId="532523B6" w14:textId="16615C8A" w:rsidR="002016FE" w:rsidRPr="00F07CE7" w:rsidRDefault="002016FE" w:rsidP="00255C72">
      <w:pPr>
        <w:pStyle w:val="ListParagraph"/>
        <w:numPr>
          <w:ilvl w:val="0"/>
          <w:numId w:val="6"/>
        </w:numPr>
      </w:pPr>
      <w:r w:rsidRPr="00F07CE7">
        <w:t xml:space="preserve">Organised six case-based sessions for foundation doctors in 2025; feedback from 24 attendees informed shorter case discussions and more time for questions.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Foundation Doctor — F1 and F2</w:t>
      </w:r>
      <w:r w:rsidRPr="002F310A">
        <w:rPr>
          <w:b/>
          <w:bCs/>
          <w:color w:val="000000" w:themeColor="text1"/>
        </w:rPr>
        <w:tab/>
        <w:t xml:space="preserve">August 2021 – July 2023</w:t>
      </w:r>
    </w:p>
    <w:p w14:paraId="48F29846" w14:textId="77777777" w:rsidR="002016FE" w:rsidRPr="002F310A" w:rsidRDefault="002016FE" w:rsidP="00F07CE7">
      <w:pPr>
        <w:rPr>
          <w:i/>
          <w:iCs/>
        </w:rPr>
      </w:pPr>
      <w:r w:rsidRPr="002F310A">
        <w:rPr>
          <w:b/>
          <w:bCs/>
          <w:i/>
          <w:iCs/>
          <w:color w:val="77206D" w:themeColor="accent5" w:themeShade="BF"/>
        </w:rPr>
        <w:t xml:space="preserve">Westfield University Hospital | Yorkshire Foundation Programme</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F1, August 2021–July 2022: four-month rotations in respiratory medicine, general surgery and older people’s medicine.</w:t>
      </w:r>
    </w:p>
    <w:p w14:paraId="32E23398" w14:textId="77777777" w:rsidR="002016FE" w:rsidRPr="00F07CE7" w:rsidRDefault="002016FE" w:rsidP="002F310A">
      <w:pPr>
        <w:pStyle w:val="ListParagraph"/>
        <w:numPr>
          <w:ilvl w:val="0"/>
          <w:numId w:val="7"/>
        </w:numPr>
      </w:pPr>
      <w:r w:rsidRPr="00F07CE7">
        <w:t xml:space="preserve">F2, August 2022–July 2023: four-month rotations in acute medicine, emergency medicine and psychiatry.</w:t>
      </w:r>
    </w:p>
    <w:p w14:paraId="2AE20A2A" w14:textId="77777777" w:rsidR="002016FE" w:rsidRPr="00F07CE7" w:rsidRDefault="002016FE" w:rsidP="002F310A">
      <w:pPr>
        <w:pStyle w:val="ListParagraph"/>
        <w:numPr>
          <w:ilvl w:val="0"/>
          <w:numId w:val="7"/>
        </w:numPr>
      </w:pPr>
      <w:r w:rsidRPr="00F07CE7">
        <w:t xml:space="preserve">Clerked patients, prepared investigations and supported ward rounds, with responsibility developing through supervised practice and workplace assessment.</w:t>
      </w:r>
    </w:p>
    <w:p w14:paraId="3CACACB9" w14:textId="77777777" w:rsidR="002016FE" w:rsidRPr="00F07CE7" w:rsidRDefault="002016FE" w:rsidP="002F310A">
      <w:pPr>
        <w:pStyle w:val="ListParagraph"/>
        <w:numPr>
          <w:ilvl w:val="0"/>
          <w:numId w:val="7"/>
        </w:numPr>
      </w:pPr>
      <w:r w:rsidRPr="00F07CE7">
        <w:t xml:space="preserve">Completed the Foundation Programme in July 2023, with experience of acute assessment, discharge documentation and multidisciplinary handover.</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Collected and presented data from 30 surgical discharge summaries, supporting a ward review of follow-up instructions and responsibility for pending results.</w:t>
      </w:r>
    </w:p>
    <w:p w14:paraId="704FBAFD" w14:textId="1C0FBF44" w:rsidR="002016FE" w:rsidRPr="00F07CE7" w:rsidRDefault="002016FE" w:rsidP="00F07CE7">
      <w:pPr>
        <w:pStyle w:val="ListParagraph"/>
        <w:numPr>
          <w:ilvl w:val="0"/>
          <w:numId w:val="8"/>
        </w:numPr>
      </w:pPr>
      <w:r w:rsidRPr="00F07CE7">
        <w:t xml:space="preserve">Delivered four bedside teaching sessions for third-year medical students, using tutor observation and learner feedback to improve session structure.</w:t>
      </w:r>
    </w:p>
    <w:p w14:paraId="3DC55FB7" w14:textId="77777777" w:rsidR="002016FE" w:rsidRPr="00F07CE7" w:rsidRDefault="002016FE" w:rsidP="002F310A">
      <w:pPr>
        <w:pStyle w:val="Heading2"/>
      </w:pPr>
      <w:r w:rsidRPr="00F07CE7">
        <w:t xml:space="preserve">Qualifications &amp; examinations</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MBChB Medicine and Surgery</w:t>
      </w:r>
      <w:r w:rsidRPr="00F07CE7">
        <w:t xml:space="preserve"> – University of Leeds, 2021</w:t>
      </w:r>
      <w:r w:rsidRPr="00F07CE7">
        <w:br/>
      </w:r>
      <w:r w:rsidRPr="00F07CE7">
        <w:rPr>
          <w:rFonts w:ascii="Segoe UI Emoji" w:hAnsi="Segoe UI Emoji" w:cs="Segoe UI Emoji"/>
        </w:rPr>
        <w:t>📜</w:t>
      </w:r>
      <w:r w:rsidRPr="00F07CE7">
        <w:t xml:space="preserve"> </w:t>
      </w:r>
      <w:r w:rsidRPr="002F310A">
        <w:rPr>
          <w:b/>
          <w:bCs/>
        </w:rPr>
        <w:t xml:space="preserve">MRCP(UK) Part 1</w:t>
      </w:r>
      <w:r w:rsidRPr="00F07CE7">
        <w:t xml:space="preserve"> – Passed, 2024</w:t>
      </w:r>
      <w:r w:rsidRPr="00F07CE7">
        <w:br/>
      </w:r>
      <w:r w:rsidRPr="00F07CE7">
        <w:rPr>
          <w:rFonts w:ascii="Segoe UI Emoji" w:hAnsi="Segoe UI Emoji" w:cs="Segoe UI Emoji"/>
        </w:rPr>
        <w:t>📜</w:t>
      </w:r>
      <w:r w:rsidRPr="00F07CE7">
        <w:t xml:space="preserve"> </w:t>
      </w:r>
      <w:r w:rsidRPr="002F310A">
        <w:rPr>
          <w:b/>
          <w:bCs/>
        </w:rPr>
        <w:t xml:space="preserve">MRCP(UK) Part 2 Written</w:t>
      </w:r>
      <w:r w:rsidRPr="00F07CE7">
        <w:t xml:space="preserve"> – Passed, 2025; preparing for PACES</w:t>
      </w:r>
      <w:r w:rsidRPr="00F07CE7">
        <w:br/>
      </w:r>
      <w:r w:rsidRPr="00F07CE7">
        <w:rPr>
          <w:rFonts w:ascii="Segoe UI Emoji" w:hAnsi="Segoe UI Emoji" w:cs="Segoe UI Emoji"/>
        </w:rPr>
        <w:t>📜</w:t>
      </w:r>
      <w:r w:rsidRPr="00F07CE7">
        <w:t xml:space="preserve"> </w:t>
      </w:r>
      <w:r w:rsidRPr="002F310A">
        <w:rPr>
          <w:b/>
          <w:bCs/>
        </w:rPr>
        <w:t xml:space="preserve">Advanced Life Support Provider</w:t>
      </w:r>
      <w:r w:rsidRPr="00F07CE7">
        <w:t xml:space="preserve"> – Resuscitation Council UK, May 2025; valid to May 2029</w:t>
      </w:r>
    </w:p>
    <w:p w14:paraId="19EB9352" w14:textId="47A47822" w:rsidR="002016FE" w:rsidRPr="00F07CE7" w:rsidRDefault="002016FE" w:rsidP="002F310A">
      <w:pPr>
        <w:pStyle w:val="Heading2"/>
      </w:pPr>
      <w:r w:rsidRPr="00F07CE7">
        <w:t xml:space="preserve">Professional details &amp; interests</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Registration:</w:t>
      </w:r>
      <w:r w:rsidR="002F310A" w:rsidRPr="002F310A">
        <w:rPr>
          <w:b/>
          <w:bCs/>
        </w:rPr>
        <w:t xml:space="preserve"/>
      </w:r>
      <w:r w:rsidRPr="002F310A">
        <w:rPr>
          <w:b/>
          <w:bCs/>
        </w:rPr>
        <w:t xml:space="preserve"/>
      </w:r>
      <w:r w:rsidRPr="00F07CE7">
        <w:t xml:space="preserve"> Full GMC registration with a licence to practise.</w:t>
      </w:r>
    </w:p>
    <w:p w14:paraId="1DA61A50" w14:textId="5C67AEC3" w:rsidR="002016FE" w:rsidRPr="00F07CE7" w:rsidRDefault="002016FE" w:rsidP="002F310A">
      <w:pPr>
        <w:pStyle w:val="ListParagraph"/>
        <w:numPr>
          <w:ilvl w:val="0"/>
          <w:numId w:val="9"/>
        </w:numPr>
      </w:pPr>
      <w:r w:rsidRPr="002F310A">
        <w:rPr>
          <w:b/>
          <w:bCs/>
        </w:rPr>
        <w:t xml:space="preserve">Development:</w:t>
      </w:r>
      <w:r w:rsidR="002F310A" w:rsidRPr="002F310A">
        <w:rPr>
          <w:b/>
          <w:bCs/>
        </w:rPr>
        <w:t xml:space="preserve"/>
      </w:r>
      <w:r w:rsidRPr="002F310A">
        <w:rPr>
          <w:b/>
          <w:bCs/>
        </w:rPr>
        <w:t xml:space="preserve"/>
      </w:r>
      <w:r w:rsidRPr="00F07CE7">
        <w:t xml:space="preserve"> Regular acute-medicine teaching and simulation; annual appraisal completed in June 2026.</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Running, cooking and singing in a community choir.</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