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Aisha </w:t>
      </w:r>
      <w:r w:rsidR="006030BC" w:rsidRPr="00CC099C">
        <w:rPr>
          <w:rFonts w:ascii="Arial" w:hAnsi="Arial" w:cs="Arial"/>
          <w:caps/>
          <w:color w:val="2E74B5" w:themeColor="accent5" w:themeShade="BF"/>
          <w:spacing w:val="60"/>
          <w:sz w:val="48"/>
          <w:szCs w:val="48"/>
        </w:rPr>
        <w:t xml:space="preserve">Patel</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Pharmacist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Sheffield, South Yorkshire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07700 900642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aisha.patel@example.com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GPhC-registered pharmacist since August 2017, with nine years in community pharmacy.</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Experienced in prescription screening, patient counselling and resolving medicines queries with GP practices.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Deliver Pharmacy First consultations, the New Medicine Service and seasonal flu vaccinations.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Organise dispensary work with technicians and assistants, balancing consultations with timely medicines supply.</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ProScript Connect for patient medication records and PharmOutcomes for service documentation.</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Enjoy helping patients understand their medicines and supporting colleagues through practical coaching.</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Community Pharmacist</w:t>
      </w:r>
    </w:p>
    <w:p w14:paraId="7094DE0C" w14:textId="2F94EBC3" w:rsidR="006030BC" w:rsidRPr="003B0FCF" w:rsidRDefault="006030BC" w:rsidP="003B0FCF">
      <w:pPr>
        <w:pStyle w:val="Heading3"/>
      </w:pPr>
      <w:r w:rsidRPr="003B0FCF">
        <w:t xml:space="preserve">Meadowbank Pharmacy, Sheffield | April 2022 – Present</w:t>
      </w:r>
      <w:r w:rsidR="009E4721" w:rsidRPr="003B0FCF">
        <w:t xml:space="preserve"/>
      </w:r>
      <w:r w:rsidRPr="003B0FCF">
        <w:t xml:space="preserve"/>
      </w:r>
    </w:p>
    <w:p w14:paraId="1F1B2D6C" w14:textId="64D11948" w:rsidR="009E4721" w:rsidRDefault="009E4721" w:rsidP="009E4721">
      <w:r>
        <w:t xml:space="preserve">Regular pharmacist in an independent branch dispensing around 7,500 items monthly, working with a technician and three dispensing assistants.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Clinically screen prescriptions, resolve queries with prescribers and counsel patients on new medicines and changes following discharge.</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Provide Pharmacy First consultations under the relevant pathways and PGDs, documenting assessments, advice and onward referrals.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Reorganised NMS appointment booking; completed follow-ups rose from 28 of 40 to 35 of 40 patients due, comparing two eight-week periods in 2025.</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Lead monthly near-miss reviews with the team and follow up agreed changes to shelf layout and checking routines.</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short-dated stock review with the technician; quarterly expired-stock write-offs fell from £310 to £215 over six months.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 three assistants with daily priorities and coached two new starters through local procedures and patient handovers.</w:t>
      </w:r>
      <w:r>
        <w:t xml:space="preserve"/>
      </w:r>
    </w:p>
    <w:p w14:paraId="6B121A4C" w14:textId="1828AE48" w:rsidR="006030BC" w:rsidRDefault="009E4721" w:rsidP="003B0FCF">
      <w:pPr>
        <w:pStyle w:val="Heading2"/>
        <w:pageBreakBefore/>
      </w:pPr>
      <w:r>
        <w:lastRenderedPageBreak/>
        <w:t xml:space="preserve">Relief Pharmacist</w:t>
      </w:r>
    </w:p>
    <w:p w14:paraId="6BB2BD5F" w14:textId="0D99F74B" w:rsidR="009E4721" w:rsidRDefault="00CC099C" w:rsidP="009E4721">
      <w:r>
        <w:t xml:space="preserve">Northbridge Pharmacies, South Yorkshire | August 2017 – March 2022</w:t>
      </w:r>
      <w:r w:rsidR="009E4721">
        <w:t xml:space="preserve"/>
      </w:r>
    </w:p>
    <w:p w14:paraId="31CFE342" w14:textId="3779208E" w:rsidR="009E4721" w:rsidRDefault="009E4721" w:rsidP="009E4721">
      <w:r>
        <w:t xml:space="preserve">Covered six community branches, adapting to different teams, service demand and local procedures.</w:t>
      </w:r>
    </w:p>
    <w:p w14:paraId="307D742F" w14:textId="317BD26A" w:rsidR="009E4721" w:rsidRDefault="009E4721" w:rsidP="003B0FCF">
      <w:pPr>
        <w:pStyle w:val="ListParagraph"/>
        <w:numPr>
          <w:ilvl w:val="0"/>
          <w:numId w:val="15"/>
        </w:numPr>
        <w:spacing w:after="80"/>
        <w:ind w:left="714" w:hanging="357"/>
        <w:contextualSpacing w:val="0"/>
      </w:pPr>
      <w:r>
        <w:t xml:space="preserve">Undertook responsible pharmacist duties, clinical and accuracy checks, and patient consultations during planned and short-notice cover.</w:t>
      </w:r>
    </w:p>
    <w:p w14:paraId="51510B04" w14:textId="029CABC9" w:rsidR="009E4721" w:rsidRDefault="009E4721" w:rsidP="003B0FCF">
      <w:pPr>
        <w:pStyle w:val="ListParagraph"/>
        <w:numPr>
          <w:ilvl w:val="0"/>
          <w:numId w:val="15"/>
        </w:numPr>
        <w:spacing w:after="80"/>
        <w:ind w:left="714" w:hanging="357"/>
        <w:contextualSpacing w:val="0"/>
      </w:pPr>
      <w:r>
        <w:t xml:space="preserve">Delivered NMS consultations and flu vaccinations, recording follow-up needs for the regular pharmacist.</w:t>
      </w:r>
    </w:p>
    <w:p w14:paraId="2D206674" w14:textId="68B0FE91" w:rsidR="009E4721" w:rsidRDefault="009E4721" w:rsidP="003B0FCF">
      <w:pPr>
        <w:pStyle w:val="ListParagraph"/>
        <w:numPr>
          <w:ilvl w:val="0"/>
          <w:numId w:val="15"/>
        </w:numPr>
        <w:spacing w:after="80"/>
        <w:ind w:left="714" w:hanging="357"/>
        <w:contextualSpacing w:val="0"/>
      </w:pPr>
      <w:r>
        <w:t xml:space="preserve">Worked with surgery teams to resolve prescription discrepancies and arrange continuity of supply during stock shortages.</w:t>
      </w:r>
    </w:p>
    <w:p w14:paraId="4F074D5A" w14:textId="4F76FD55" w:rsidR="009E4721" w:rsidRDefault="009E4721" w:rsidP="003B0FCF">
      <w:pPr>
        <w:pStyle w:val="ListParagraph"/>
        <w:numPr>
          <w:ilvl w:val="0"/>
          <w:numId w:val="15"/>
        </w:numPr>
        <w:spacing w:after="80"/>
        <w:ind w:left="714" w:hanging="357"/>
        <w:contextualSpacing w:val="0"/>
      </w:pPr>
      <w:r>
        <w:t xml:space="preserve">Created a branch handover checklist covering outstanding queries, service appointments and stock issues; adopted across the six-branch relief rota.</w:t>
      </w:r>
    </w:p>
    <w:p w14:paraId="42C96EE0" w14:textId="7E66AA1C" w:rsidR="006030BC" w:rsidRDefault="00CC099C" w:rsidP="003B0FCF">
      <w:pPr>
        <w:pStyle w:val="Heading2"/>
        <w:spacing w:before="300"/>
      </w:pPr>
      <w:r>
        <w:t xml:space="preserve">Pre-registration Pharmacist</w:t>
      </w:r>
    </w:p>
    <w:p w14:paraId="28964705" w14:textId="353C0399" w:rsidR="00CC099C" w:rsidRDefault="00CC099C" w:rsidP="003B0FCF">
      <w:pPr>
        <w:pStyle w:val="Heading3"/>
      </w:pPr>
      <w:r>
        <w:t xml:space="preserve">Northbridge Pharmacies, Sheffield | August 2016 – July 2017</w:t>
      </w:r>
    </w:p>
    <w:p w14:paraId="4E247E05" w14:textId="5220E0F1" w:rsidR="00CC099C" w:rsidRDefault="00CC099C" w:rsidP="00CC099C">
      <w:r>
        <w:t xml:space="preserve">Completed supervised training in a community pharmacy before joining the GPhC register.</w:t>
      </w:r>
    </w:p>
    <w:p w14:paraId="07374356" w14:textId="1EDA5754" w:rsidR="00CC099C" w:rsidRDefault="00CC099C" w:rsidP="003B0FCF">
      <w:pPr>
        <w:pStyle w:val="ListParagraph"/>
        <w:numPr>
          <w:ilvl w:val="0"/>
          <w:numId w:val="16"/>
        </w:numPr>
        <w:spacing w:after="80"/>
        <w:ind w:left="714" w:hanging="357"/>
        <w:contextualSpacing w:val="0"/>
      </w:pPr>
      <w:r>
        <w:t xml:space="preserve">Built experience in dispensing, medicines information and patient counselling, with regular tutor feedback.</w:t>
      </w:r>
    </w:p>
    <w:p w14:paraId="3C3716B0" w14:textId="77777777" w:rsidR="00CC099C" w:rsidRDefault="00CC099C" w:rsidP="003B0FCF">
      <w:pPr>
        <w:pStyle w:val="ListParagraph"/>
        <w:numPr>
          <w:ilvl w:val="0"/>
          <w:numId w:val="16"/>
        </w:numPr>
        <w:spacing w:after="80"/>
        <w:ind w:left="714" w:hanging="357"/>
        <w:contextualSpacing w:val="0"/>
      </w:pPr>
      <w:r>
        <w:t xml:space="preserve">Completed a 50-prescription documentation audit and presented findings to the pharmacy team.</w:t>
      </w:r>
    </w:p>
    <w:p w14:paraId="29613615" w14:textId="5C5A984A" w:rsidR="006030BC" w:rsidRDefault="00CC099C" w:rsidP="003B0FCF">
      <w:pPr>
        <w:pStyle w:val="Heading1"/>
      </w:pPr>
      <w:r>
        <w:t xml:space="preserve">Qualifications and training</w:t>
      </w:r>
    </w:p>
    <w:p w14:paraId="3E1793DC" w14:textId="5AAE8B17" w:rsidR="00CC099C" w:rsidRDefault="00CC099C" w:rsidP="003B0FCF">
      <w:pPr>
        <w:pStyle w:val="Heading3"/>
      </w:pPr>
      <w:r>
        <w:t xml:space="preserve">MPharm Pharmacy — Upper Second Class Honours</w:t>
      </w:r>
    </w:p>
    <w:p w14:paraId="45607D19" w14:textId="38D5A8FC" w:rsidR="00CC099C" w:rsidRDefault="00CC099C" w:rsidP="009E4721">
      <w:r>
        <w:t xml:space="preserve">University of Bradford | 2016</w:t>
      </w:r>
    </w:p>
    <w:p w14:paraId="77C0AD7A" w14:textId="06961968" w:rsidR="00CC099C" w:rsidRDefault="00CC099C" w:rsidP="003B0FCF">
      <w:pPr>
        <w:pStyle w:val="Heading3"/>
      </w:pPr>
      <w:r>
        <w:t xml:space="preserve">Recent professional development</w:t>
      </w:r>
    </w:p>
    <w:p w14:paraId="47595710" w14:textId="55756F6A" w:rsidR="00CC099C" w:rsidRDefault="00CC099C" w:rsidP="009E4721">
      <w:r>
        <w:t xml:space="preserve">Pharmacy First clinical updates (2026); vaccination and basic life support refresher (2026); safeguarding update (2025).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swimming, trying new recipes and visiting the Peak District with friends.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