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DR EMILY CLARKE</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CAMBRIDGE</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07700 900849</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emily.clarke@example.com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Cell biologist</w:t>
      </w:r>
      <w:r w:rsidRPr="00B61D07">
        <w:t xml:space="preserve"> with six years of postdoctoral and industry research experience, developing cell-based assays to investigate inflammatory responses and support early discovery programmes.</w:t>
      </w:r>
    </w:p>
    <w:p w14:paraId="4D489FB4"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Primary human cell culture</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flow cytometry, ELISA and RT-qPCR; plan experiments, assess assay performance and investigate variable results.</w:t>
      </w:r>
    </w:p>
    <w:p w14:paraId="0ED98B20" w14:textId="77777777" w:rsidR="009F41B5" w:rsidRDefault="00B61D07" w:rsidP="00932350">
      <w:pPr>
        <w:pStyle w:val="ListParagraph"/>
        <w:numPr>
          <w:ilvl w:val="0"/>
          <w:numId w:val="1"/>
        </w:numPr>
        <w:spacing w:line="312" w:lineRule="auto"/>
        <w:ind w:left="714" w:hanging="357"/>
      </w:pPr>
      <w:r w:rsidRPr="00B61D07">
        <w:t xml:space="preserve"/>
      </w:r>
      <w:r w:rsidRPr="009F41B5">
        <w:t xml:space="preserve"/>
      </w:r>
      <w:r w:rsidRPr="00B61D07">
        <w:t xml:space="preserve"/>
      </w:r>
      <w:r w:rsidRPr="009F41B5">
        <w:rPr>
          <w:b/>
          <w:bCs/>
        </w:rPr>
        <w:t xml:space="preserve">FlowJo, GraphPad Prism and R</w:t>
      </w:r>
      <w:r w:rsidRPr="00B61D07">
        <w:t xml:space="preserve"/>
      </w:r>
      <w:r w:rsidRPr="009F41B5">
        <w:rPr>
          <w:b/>
          <w:bCs/>
        </w:rPr>
        <w:t xml:space="preserve"/>
      </w:r>
      <w:r w:rsidRPr="00B61D07">
        <w:t xml:space="preserve"> for analysis and visualisation, supported by structured electronic laboratory records and versioned analysis scripts.</w:t>
      </w:r>
    </w:p>
    <w:p w14:paraId="05D9FA01" w14:textId="77777777" w:rsidR="009F41B5" w:rsidRDefault="00B61D07" w:rsidP="00932350">
      <w:pPr>
        <w:pStyle w:val="ListParagraph"/>
        <w:numPr>
          <w:ilvl w:val="0"/>
          <w:numId w:val="1"/>
        </w:numPr>
        <w:spacing w:line="312" w:lineRule="auto"/>
        <w:ind w:left="714" w:hanging="357"/>
      </w:pPr>
      <w:r w:rsidRPr="00B61D07">
        <w:t xml:space="preserve">Translate experimental findings into clear recommendations for project teams, including limitations, follow-up studies and practical delivery requirements.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
      </w:r>
      <w:r w:rsidRPr="00E853CC">
        <w:rPr>
          <w:b/>
          <w:bCs/>
        </w:rPr>
        <w:t xml:space="preserve">Collaborative researcher</w:t>
      </w:r>
      <w:r w:rsidRPr="00B61D07">
        <w:t xml:space="preserve"> experienced in training colleagues, coordinating external assay work and contributing to manuscripts and internal research reviews.</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RESEARCH EXPERIENCE</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RESEARCH SCIENTIST</w:t>
      </w:r>
      <w:r w:rsidRPr="00D34909">
        <w:rPr>
          <w:rStyle w:val="Heading4Char"/>
        </w:rPr>
        <w:br/>
      </w:r>
      <w:r w:rsidRPr="00B61D07">
        <w:t xml:space="preserve">FENBRIDGE BIOSCIENCES, CAMBRIDGE</w:t>
      </w:r>
      <w:r w:rsidRPr="00B61D07">
        <w:br/>
        <w:t xml:space="preserve">OCTOBER 2023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Develop and run cellular assays for two inflammation programmes within an eight-person discovery team, reporting to the Principal Scientist.</w:t>
      </w:r>
    </w:p>
    <w:p w14:paraId="79E19A71" w14:textId="77777777" w:rsidR="00D34909" w:rsidRDefault="00B61D07" w:rsidP="00932350">
      <w:pPr>
        <w:pStyle w:val="ListParagraph"/>
        <w:numPr>
          <w:ilvl w:val="0"/>
          <w:numId w:val="2"/>
        </w:numPr>
        <w:spacing w:line="312" w:lineRule="auto"/>
      </w:pPr>
      <w:r w:rsidRPr="00B61D07">
        <w:t xml:space="preserve">Plan concentration-response and time-course studies, agreeing controls, replicate structure and analysis before experimental work begins.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Optimised a cytokine assay, reducing median control-sample variation from 18% to 11% across 12 qualification runs.</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Generated comparative data on 24 compounds; presented potency, viability and donor-variation findings to support selection of four for further profiling.</w:t>
      </w:r>
    </w:p>
    <w:p w14:paraId="12B4E569" w14:textId="77777777" w:rsidR="00D34909" w:rsidRDefault="00B61D07" w:rsidP="00932350">
      <w:pPr>
        <w:pStyle w:val="ListParagraph"/>
        <w:numPr>
          <w:ilvl w:val="0"/>
          <w:numId w:val="2"/>
        </w:numPr>
        <w:spacing w:line="312" w:lineRule="auto"/>
      </w:pPr>
      <w:r w:rsidRPr="00B61D07">
        <w:t xml:space="preserve">Transferred two assays to a partner laboratory, supplying protocols, reference data and troubleshooting support through agreed acceptance checks.</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Train two research associates in cell handling and analysis; maintain ELN records and review project results with chemistry and bioinformatics colleagues.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POSTDOCTORAL RESEARCH ASSOCIATE</w:t>
      </w:r>
      <w:r w:rsidRPr="00932350">
        <w:rPr>
          <w:rStyle w:val="Heading4Char"/>
        </w:rPr>
        <w:br/>
      </w:r>
      <w:r w:rsidRPr="00B61D07">
        <w:t xml:space="preserve">UNIVERSITY OF LEICESTER</w:t>
      </w:r>
      <w:r w:rsidRPr="00B61D07">
        <w:br/>
        <w:t xml:space="preserve">OCTOBER 2020 – SEPTEMBER 2023</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Investigated immune-cell signalling in inflammatory disease, combining donor-derived cell studies with molecular and functional readouts.</w:t>
      </w:r>
    </w:p>
    <w:p w14:paraId="6F3C1011" w14:textId="77777777" w:rsidR="0072587A" w:rsidRDefault="00B61D07" w:rsidP="00932350">
      <w:pPr>
        <w:pStyle w:val="ListParagraph"/>
        <w:numPr>
          <w:ilvl w:val="0"/>
          <w:numId w:val="3"/>
        </w:numPr>
        <w:spacing w:line="312" w:lineRule="auto"/>
      </w:pPr>
      <w:r w:rsidRPr="00B61D07">
        <w:t xml:space="preserve">Designed experiments with the group lead, managed sample schedules and analysed results using Prism, FlowJo and reproducible R scripts.</w:t>
      </w:r>
    </w:p>
    <w:p w14:paraId="344B4D60" w14:textId="77777777" w:rsidR="0072587A" w:rsidRDefault="00B61D07" w:rsidP="00932350">
      <w:pPr>
        <w:pStyle w:val="ListParagraph"/>
        <w:numPr>
          <w:ilvl w:val="0"/>
          <w:numId w:val="3"/>
        </w:numPr>
        <w:spacing w:line="312" w:lineRule="auto"/>
      </w:pPr>
      <w:r w:rsidRPr="00B61D07">
        <w:t xml:space="preserve">Identified a reagent-lot effect behind inconsistent results and introduced reference controls that restored comparability across subsequent experiments.</w:t>
      </w:r>
    </w:p>
    <w:p w14:paraId="11084C78" w14:textId="77777777" w:rsidR="0072587A" w:rsidRDefault="00B61D07" w:rsidP="00932350">
      <w:pPr>
        <w:pStyle w:val="ListParagraph"/>
        <w:numPr>
          <w:ilvl w:val="0"/>
          <w:numId w:val="3"/>
        </w:numPr>
        <w:spacing w:line="312" w:lineRule="auto"/>
      </w:pPr>
      <w:r w:rsidRPr="00B61D07">
        <w:t xml:space="preserve">Contributed experimental data and figures to two peer-reviewed papers; presented findings at departmental seminars and a national immunology meeting.</w:t>
      </w:r>
    </w:p>
    <w:p w14:paraId="3110F441" w14:textId="6104C027" w:rsidR="00134C7F" w:rsidRDefault="00B61D07" w:rsidP="00134C7F">
      <w:pPr>
        <w:pStyle w:val="ListParagraph"/>
        <w:numPr>
          <w:ilvl w:val="0"/>
          <w:numId w:val="3"/>
        </w:numPr>
        <w:spacing w:line="312" w:lineRule="auto"/>
      </w:pPr>
      <w:r w:rsidRPr="00B61D07">
        <w:t xml:space="preserve">Co-supervised two MSc projects and maintained shared protocols, reagent records and equipment booking arrangements.</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PhD CELL BIOLOGY</w:t>
      </w:r>
      <w:r w:rsidRPr="00932350">
        <w:rPr>
          <w:rStyle w:val="Heading4Char"/>
        </w:rPr>
        <w:br/>
      </w:r>
      <w:r w:rsidRPr="00B61D07">
        <w:t xml:space="preserve">UNIVERSITY OF LEICESTER — 2016–2020</w:t>
      </w:r>
    </w:p>
    <w:p w14:paraId="1A72B558" w14:textId="298F2634" w:rsidR="00B61D07" w:rsidRPr="00B61D07" w:rsidRDefault="00B61D07" w:rsidP="009F41B5">
      <w:r w:rsidRPr="00B61D07">
        <w:t xml:space="preserve">Thesis: regulation of inflammatory signalling in human monocytes. Awarded September 2020.</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MBiol BIOLOGICAL SCIENCES — FIRST CLASS</w:t>
      </w:r>
      <w:r w:rsidRPr="00932350">
        <w:rPr>
          <w:rStyle w:val="Heading4Char"/>
        </w:rPr>
        <w:br/>
      </w:r>
      <w:r w:rsidRPr="00B61D07">
        <w:t xml:space="preserve">UNIVERSITY OF LEEDS — 2016</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RECENT DEVELOPMENT</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EXPERIMENTAL DESIGN, R ANALYSIS &amp; FLOW CYTOMETRY — 2024–2026</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Pottery classes, cycling and singing with a community choir.</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